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AF" w:rsidRDefault="00756EAF" w:rsidP="00CA6ECE">
      <w:pPr>
        <w:pStyle w:val="a3"/>
        <w:shd w:val="clear" w:color="auto" w:fill="FFFFFF"/>
        <w:spacing w:before="0" w:beforeAutospacing="0" w:after="225" w:afterAutospacing="0"/>
        <w:jc w:val="center"/>
        <w:rPr>
          <w:color w:val="333333"/>
        </w:rPr>
      </w:pPr>
      <w:bookmarkStart w:id="0" w:name="_GoBack"/>
      <w:bookmarkEnd w:id="0"/>
      <w:r>
        <w:rPr>
          <w:rStyle w:val="a4"/>
          <w:rFonts w:hint="eastAsia"/>
          <w:color w:val="333333"/>
        </w:rPr>
        <w:t>广州市引进在职人才入户申报指南</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一、政策依据</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（一）</w:t>
      </w:r>
      <w:hyperlink r:id="rId4" w:anchor="12624" w:history="1">
        <w:r>
          <w:rPr>
            <w:rStyle w:val="a5"/>
            <w:rFonts w:hint="eastAsia"/>
            <w:color w:val="0A57CB"/>
            <w:u w:val="none"/>
          </w:rPr>
          <w:t>《广州市人民政府印发关于加强我市人口调控和服务管理工作的意见》（穗府〔2018〕14号）</w:t>
        </w:r>
      </w:hyperlink>
      <w:r>
        <w:rPr>
          <w:rFonts w:hint="eastAsia"/>
          <w:color w:val="333333"/>
        </w:rPr>
        <w:t>；</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（二）</w:t>
      </w:r>
      <w:hyperlink r:id="rId5" w:anchor="12625" w:history="1">
        <w:r>
          <w:rPr>
            <w:rStyle w:val="a5"/>
            <w:rFonts w:hint="eastAsia"/>
            <w:color w:val="0A57CB"/>
            <w:u w:val="none"/>
          </w:rPr>
          <w:t>《广州市户籍迁入管理规定》（穗府</w:t>
        </w:r>
        <w:proofErr w:type="gramStart"/>
        <w:r>
          <w:rPr>
            <w:rStyle w:val="a5"/>
            <w:rFonts w:hint="eastAsia"/>
            <w:color w:val="0A57CB"/>
            <w:u w:val="none"/>
          </w:rPr>
          <w:t>规</w:t>
        </w:r>
        <w:proofErr w:type="gramEnd"/>
        <w:r>
          <w:rPr>
            <w:rStyle w:val="a5"/>
            <w:rFonts w:hint="eastAsia"/>
            <w:color w:val="0A57CB"/>
            <w:u w:val="none"/>
          </w:rPr>
          <w:t>〔2018〕20号）</w:t>
        </w:r>
      </w:hyperlink>
      <w:r>
        <w:rPr>
          <w:rFonts w:hint="eastAsia"/>
          <w:color w:val="333333"/>
        </w:rPr>
        <w:t>；</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（三）</w:t>
      </w:r>
      <w:hyperlink r:id="rId6" w:anchor="12623" w:history="1">
        <w:r>
          <w:rPr>
            <w:rStyle w:val="a5"/>
            <w:rFonts w:hint="eastAsia"/>
            <w:color w:val="0A57CB"/>
            <w:u w:val="none"/>
          </w:rPr>
          <w:t>《广州市引进人才入户管理办法》（穗府办</w:t>
        </w:r>
        <w:proofErr w:type="gramStart"/>
        <w:r>
          <w:rPr>
            <w:rStyle w:val="a5"/>
            <w:rFonts w:hint="eastAsia"/>
            <w:color w:val="0A57CB"/>
            <w:u w:val="none"/>
          </w:rPr>
          <w:t>规</w:t>
        </w:r>
        <w:proofErr w:type="gramEnd"/>
        <w:r>
          <w:rPr>
            <w:rStyle w:val="a5"/>
            <w:rFonts w:hint="eastAsia"/>
            <w:color w:val="0A57CB"/>
            <w:u w:val="none"/>
          </w:rPr>
          <w:t>〔2018〕30号）</w:t>
        </w:r>
      </w:hyperlink>
      <w:r>
        <w:rPr>
          <w:rFonts w:hint="eastAsia"/>
          <w:color w:val="333333"/>
        </w:rPr>
        <w:t>；</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（四）</w:t>
      </w:r>
      <w:hyperlink r:id="rId7" w:anchor="505" w:history="1">
        <w:r>
          <w:rPr>
            <w:rStyle w:val="a5"/>
            <w:rFonts w:hint="eastAsia"/>
            <w:color w:val="0A57CB"/>
            <w:u w:val="none"/>
          </w:rPr>
          <w:t>《广州市引进人才入户管理办法实施细则》（穗人社规字〔2019〕2号）</w:t>
        </w:r>
      </w:hyperlink>
      <w:r>
        <w:rPr>
          <w:rFonts w:hint="eastAsia"/>
          <w:color w:val="333333"/>
        </w:rPr>
        <w:t>。</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二、适用范围</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广州市、区用人单位引进在职人才（包括用人单位引进的学历类、专业技术类和技能类等在职人才，不含用人单位接收应届高校毕业生）办理入户。</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注：省直及中央驻穗事业单位、省直及中央驻</w:t>
      </w:r>
      <w:proofErr w:type="gramStart"/>
      <w:r>
        <w:rPr>
          <w:rFonts w:hint="eastAsia"/>
          <w:color w:val="333333"/>
        </w:rPr>
        <w:t>穗国有</w:t>
      </w:r>
      <w:proofErr w:type="gramEnd"/>
      <w:r>
        <w:rPr>
          <w:rFonts w:hint="eastAsia"/>
          <w:color w:val="333333"/>
        </w:rPr>
        <w:t>企业，经省人力资源社会保障部门认定清单内的非公经济单位等用人单位引进在职人才入户由省人力资源和社会保障部门按职责分工审核办理。</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三、申报条件</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符合《广州市引进人才入户管理办法》第五条规定条件的在职人才。</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四、申报材料</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（一）必备材料</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1.户口簿等身份资料</w:t>
      </w:r>
      <w:r>
        <w:rPr>
          <w:rFonts w:hint="eastAsia"/>
          <w:color w:val="333333"/>
        </w:rPr>
        <w:t>（身份证、户口簿首页及本人页）。</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2. 落户地址材料。按照《广州市户籍迁入管理规定》第十一条规定的落户地址顺序提供以下材料之一：</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（1）迁入本人或直系亲属房产的，提供房产证或《个人名下房地产登记情况查询证明》；不动产登记信息实现共享核查后，按要求通过信息共享核查。</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（2）迁入用人单位集体户（</w:t>
      </w:r>
      <w:proofErr w:type="gramStart"/>
      <w:r>
        <w:rPr>
          <w:rFonts w:hint="eastAsia"/>
          <w:color w:val="333333"/>
        </w:rPr>
        <w:t>含人才</w:t>
      </w:r>
      <w:proofErr w:type="gramEnd"/>
      <w:r>
        <w:rPr>
          <w:rFonts w:hint="eastAsia"/>
          <w:color w:val="333333"/>
        </w:rPr>
        <w:t>市场集体户）的，提供集体户单位同意落户意见及加盖公章的集体户户口簿首页复印件；</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（3）迁入街道公共集体户的，提供个人无以上规定住所书面承诺并提供街道公共集体户地址及所属派出所（注：落户公共集体户承诺书签名处需手写签名）。</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（二）不同申请人应分别补充提交的申请材料</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1. 以学历作为引进条件的申请人。</w:t>
      </w:r>
      <w:r>
        <w:rPr>
          <w:rFonts w:hint="eastAsia"/>
          <w:color w:val="333333"/>
        </w:rPr>
        <w:t>须提供毕业证、学位证等证书以及学历、学位查询结果或认证材料。其中学历认证材料主要包括通过中国高等教育学生信息网验证打印的《教育部学历证书电子注册备案表》或全国高等学校学生信息咨</w:t>
      </w:r>
      <w:r>
        <w:rPr>
          <w:rFonts w:hint="eastAsia"/>
          <w:color w:val="333333"/>
        </w:rPr>
        <w:lastRenderedPageBreak/>
        <w:t>询与就业指导中心出具的《中国高等教育学历认证报告》；学位认证材料主要包括通过中国学位与研究生教育信息网在线打印的查询结果或直接通过其网上申请出具的认证报告；国（境）外学历学位的，还须提供教育部留学服务中心《国（境）外学历学位认证书》。</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2. 以职称作为引进条件的申请人。</w:t>
      </w:r>
      <w:r>
        <w:rPr>
          <w:rFonts w:hint="eastAsia"/>
          <w:color w:val="333333"/>
        </w:rPr>
        <w:t>须提供专业技术资格证书原件、发证机关网上查询、确认、核验材料等。</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3. 以专业技术人员职业资格或技能人员职业资格作为引进条件的申请人。</w:t>
      </w:r>
      <w:r>
        <w:rPr>
          <w:rFonts w:hint="eastAsia"/>
          <w:color w:val="333333"/>
        </w:rPr>
        <w:t>须提供职业资格证书原件。专业技术人员职业资格还须提供发证机关网上查询、确认、核验材料等</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4. 其他类别申报人。</w:t>
      </w:r>
      <w:r>
        <w:rPr>
          <w:rFonts w:hint="eastAsia"/>
          <w:color w:val="333333"/>
        </w:rPr>
        <w:t>申请人属于高层次人才的，须提供高层次人才认定材料，包括有关部门颁发的证书或相关文件；申请人属于机关事业单位特殊招录人员，须提供公务员考</w:t>
      </w:r>
      <w:proofErr w:type="gramStart"/>
      <w:r>
        <w:rPr>
          <w:rFonts w:hint="eastAsia"/>
          <w:color w:val="333333"/>
        </w:rPr>
        <w:t>录部门</w:t>
      </w:r>
      <w:proofErr w:type="gramEnd"/>
      <w:r>
        <w:rPr>
          <w:rFonts w:hint="eastAsia"/>
          <w:color w:val="333333"/>
        </w:rPr>
        <w:t>或事业单位人事管理部门的招录（聘）或转调任证明</w:t>
      </w:r>
      <w:proofErr w:type="gramStart"/>
      <w:r>
        <w:rPr>
          <w:rFonts w:hint="eastAsia"/>
          <w:color w:val="333333"/>
        </w:rPr>
        <w:t>及同意</w:t>
      </w:r>
      <w:proofErr w:type="gramEnd"/>
      <w:r>
        <w:rPr>
          <w:rFonts w:hint="eastAsia"/>
          <w:color w:val="333333"/>
        </w:rPr>
        <w:t>申报复函。</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5. 随迁家属。</w:t>
      </w:r>
      <w:r>
        <w:rPr>
          <w:rFonts w:hint="eastAsia"/>
          <w:color w:val="333333"/>
        </w:rPr>
        <w:t>申请人有家属随迁的，须提供随迁家属户口簿、子女出生医学证明（申请人随迁子女在国外出生的，须提交国外出生证明材料及翻译公证材料）。</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申请人为离婚人员且有家属随迁的，除提供随迁家属资料外还须提供离婚证、协议书（民事调解书或法院判决书）。</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（三）有关说明</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1.关于在职或就业记录材料。</w:t>
      </w:r>
      <w:r>
        <w:rPr>
          <w:rFonts w:hint="eastAsia"/>
          <w:color w:val="333333"/>
        </w:rPr>
        <w:t>若申请人为机关事业单位在编人员的，还须补充提供申请人的录用证明、增人计划卡等入编证明材料；申请人所在单位在省参加社会保险的，还须提供引进单位在</w:t>
      </w:r>
      <w:proofErr w:type="gramStart"/>
      <w:r>
        <w:rPr>
          <w:rFonts w:hint="eastAsia"/>
          <w:color w:val="333333"/>
        </w:rPr>
        <w:t>省连续</w:t>
      </w:r>
      <w:proofErr w:type="gramEnd"/>
      <w:r>
        <w:rPr>
          <w:rFonts w:hint="eastAsia"/>
          <w:color w:val="333333"/>
        </w:rPr>
        <w:t>参加社会保险的历史缴费记录（在广州市参保并可查询的不用提交）。</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2.关于婚姻登记材料的问题。</w:t>
      </w:r>
      <w:r>
        <w:rPr>
          <w:rFonts w:hint="eastAsia"/>
          <w:color w:val="333333"/>
        </w:rPr>
        <w:t>若申请人需提供婚姻登记材料的，除本市电子证照系统可查的以外，还须提供婚姻登记材料。</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3.关于随迁家属的问题。</w:t>
      </w:r>
      <w:r>
        <w:rPr>
          <w:rFonts w:hint="eastAsia"/>
          <w:color w:val="333333"/>
        </w:rPr>
        <w:t>根据有关部门规定，未成年人原则上不能担任户主，不得单独立户，申请人在办理引进在职人才入户时，请考虑实际情况办理随迁。</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4.关于职称的问题。</w:t>
      </w:r>
      <w:r>
        <w:rPr>
          <w:rFonts w:hint="eastAsia"/>
          <w:color w:val="333333"/>
        </w:rPr>
        <w:t>职称是指根据中央职称改革工作领导小组发布的各个专业技术职务试行条例所明确的相关系列的专业技术资格。主要包括高等学校教师、中等专业学校教师、中小学（幼儿园）教师、实验技术人员、自然学研究人员、社会科学研究人员、技工学校教师、工程技术人员、经济专业人员、会计专业人员、统计专业人员、农业技术人员、卫生技术人员、新闻专业人员、体育教练员、翻译、广播电视播音、出版专业人员、工艺美术专业人员、律师、公证员、图书资料专业人员、文物博物专业人员、档案专业人员、艺术专业人员、海关人员、船舶技术人员、民用航空飞行技术人员等28个系列。经由</w:t>
      </w:r>
      <w:proofErr w:type="gramStart"/>
      <w:r>
        <w:rPr>
          <w:rFonts w:hint="eastAsia"/>
          <w:color w:val="333333"/>
        </w:rPr>
        <w:t>国家人社部</w:t>
      </w:r>
      <w:proofErr w:type="gramEnd"/>
      <w:r>
        <w:rPr>
          <w:rFonts w:hint="eastAsia"/>
          <w:color w:val="333333"/>
        </w:rPr>
        <w:t>授权国务院行业主管部门组建的特殊性专业评委会取得的职称资格，应提交</w:t>
      </w:r>
      <w:proofErr w:type="gramStart"/>
      <w:r>
        <w:rPr>
          <w:rFonts w:hint="eastAsia"/>
          <w:color w:val="333333"/>
        </w:rPr>
        <w:t>国家人社部</w:t>
      </w:r>
      <w:proofErr w:type="gramEnd"/>
      <w:r>
        <w:rPr>
          <w:rFonts w:hint="eastAsia"/>
          <w:color w:val="333333"/>
        </w:rPr>
        <w:t>的相关授权文件。</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lastRenderedPageBreak/>
        <w:t xml:space="preserve">　　</w:t>
      </w:r>
      <w:r>
        <w:rPr>
          <w:rStyle w:val="a4"/>
          <w:rFonts w:hint="eastAsia"/>
          <w:color w:val="333333"/>
        </w:rPr>
        <w:t>五、申报时间、途径和方式</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我市引进人才入户采用</w:t>
      </w:r>
      <w:r>
        <w:rPr>
          <w:rStyle w:val="a4"/>
          <w:rFonts w:hint="eastAsia"/>
          <w:color w:val="333333"/>
        </w:rPr>
        <w:t>全</w:t>
      </w:r>
      <w:proofErr w:type="gramStart"/>
      <w:r>
        <w:rPr>
          <w:rStyle w:val="a4"/>
          <w:rFonts w:hint="eastAsia"/>
          <w:color w:val="333333"/>
        </w:rPr>
        <w:t>流程网办</w:t>
      </w:r>
      <w:proofErr w:type="gramEnd"/>
      <w:r>
        <w:rPr>
          <w:rStyle w:val="a4"/>
          <w:rFonts w:hint="eastAsia"/>
          <w:color w:val="333333"/>
        </w:rPr>
        <w:t>、</w:t>
      </w:r>
      <w:r>
        <w:rPr>
          <w:rFonts w:hint="eastAsia"/>
          <w:color w:val="333333"/>
        </w:rPr>
        <w:t>全时间</w:t>
      </w:r>
      <w:proofErr w:type="gramStart"/>
      <w:r>
        <w:rPr>
          <w:rFonts w:hint="eastAsia"/>
          <w:color w:val="333333"/>
        </w:rPr>
        <w:t>段开放</w:t>
      </w:r>
      <w:proofErr w:type="gramEnd"/>
      <w:r>
        <w:rPr>
          <w:rFonts w:hint="eastAsia"/>
          <w:color w:val="333333"/>
        </w:rPr>
        <w:t>申报。申报人可通过电脑端或移动端（手机端）进行申报、查看审核进度和审核结果。审核结果通过系统推送和短信告知的方式通知申报人，不再发放纸质《广州市入户人员信息卡》。申报人在申报系统上传的材料须为原件彩色扫描件，扫描</w:t>
      </w:r>
      <w:proofErr w:type="gramStart"/>
      <w:r>
        <w:rPr>
          <w:rFonts w:hint="eastAsia"/>
          <w:color w:val="333333"/>
        </w:rPr>
        <w:t>件内容</w:t>
      </w:r>
      <w:proofErr w:type="gramEnd"/>
      <w:r>
        <w:rPr>
          <w:rFonts w:hint="eastAsia"/>
          <w:color w:val="333333"/>
        </w:rPr>
        <w:t>须完整清晰可见。</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下列情形的申报人需到市、区引进人才对外服务窗口现场核验材料原件：</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1.在国家、省、市社会信用体系相关目录内的失信人员；</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2.审核人员对网上</w:t>
      </w:r>
      <w:proofErr w:type="gramStart"/>
      <w:r>
        <w:rPr>
          <w:rFonts w:hint="eastAsia"/>
          <w:color w:val="333333"/>
        </w:rPr>
        <w:t>上传材料</w:t>
      </w:r>
      <w:proofErr w:type="gramEnd"/>
      <w:r>
        <w:rPr>
          <w:rFonts w:hint="eastAsia"/>
          <w:color w:val="333333"/>
        </w:rPr>
        <w:t>存疑，认为须核验原件的人员；</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3.审核部门在随机抽查中发现问题的人员。</w:t>
      </w:r>
    </w:p>
    <w:p w:rsidR="00756EAF" w:rsidRDefault="00756EAF" w:rsidP="00756EAF">
      <w:pPr>
        <w:pStyle w:val="a3"/>
        <w:shd w:val="clear" w:color="auto" w:fill="FFFFFF"/>
        <w:spacing w:before="0" w:beforeAutospacing="0" w:after="225" w:afterAutospacing="0"/>
        <w:jc w:val="both"/>
        <w:rPr>
          <w:color w:val="333333"/>
        </w:rPr>
      </w:pPr>
      <w:r>
        <w:rPr>
          <w:rFonts w:hint="eastAsia"/>
          <w:color w:val="333333"/>
        </w:rPr>
        <w:t xml:space="preserve">　　</w:t>
      </w:r>
      <w:r>
        <w:rPr>
          <w:rStyle w:val="a4"/>
          <w:rFonts w:hint="eastAsia"/>
          <w:color w:val="333333"/>
        </w:rPr>
        <w:t>七、申报流程</w:t>
      </w:r>
    </w:p>
    <w:p w:rsidR="00756EAF" w:rsidRDefault="00756EAF" w:rsidP="00756EAF">
      <w:pPr>
        <w:pStyle w:val="a3"/>
        <w:shd w:val="clear" w:color="auto" w:fill="FFFFFF"/>
        <w:spacing w:before="0" w:beforeAutospacing="0" w:after="225" w:afterAutospacing="0"/>
        <w:jc w:val="both"/>
        <w:rPr>
          <w:color w:val="333333"/>
        </w:rPr>
      </w:pPr>
      <w:r>
        <w:rPr>
          <w:rStyle w:val="a4"/>
          <w:rFonts w:hint="eastAsia"/>
          <w:color w:val="333333"/>
        </w:rPr>
        <w:t xml:space="preserve">　　（一）个人网上申报</w:t>
      </w:r>
    </w:p>
    <w:p w:rsidR="00756EAF" w:rsidRPr="00756EAF" w:rsidRDefault="00756EAF" w:rsidP="000E34C0">
      <w:pPr>
        <w:widowControl/>
        <w:shd w:val="clear" w:color="auto" w:fill="FFFFFF"/>
        <w:spacing w:after="225"/>
        <w:ind w:firstLineChars="200" w:firstLine="480"/>
        <w:rPr>
          <w:rFonts w:ascii="宋体" w:eastAsia="宋体" w:hAnsi="宋体" w:cs="宋体"/>
          <w:color w:val="333333"/>
          <w:kern w:val="0"/>
          <w:sz w:val="24"/>
          <w:szCs w:val="24"/>
        </w:rPr>
      </w:pPr>
      <w:r w:rsidRPr="00756EAF">
        <w:rPr>
          <w:rFonts w:ascii="宋体" w:eastAsia="宋体" w:hAnsi="宋体" w:cs="宋体" w:hint="eastAsia"/>
          <w:color w:val="333333"/>
          <w:kern w:val="0"/>
          <w:sz w:val="24"/>
          <w:szCs w:val="24"/>
        </w:rPr>
        <w:t>申报人通过“广州人社”微信公众号或登录广东政务服务网。按要求填写申请人信息，并上传申报材料（原件彩色扫描件）后提交到用人单位。</w:t>
      </w:r>
    </w:p>
    <w:p w:rsidR="00756EAF" w:rsidRPr="00756EAF" w:rsidRDefault="00756EAF" w:rsidP="00756EAF">
      <w:pPr>
        <w:widowControl/>
        <w:shd w:val="clear" w:color="auto" w:fill="FFFFFF"/>
        <w:spacing w:after="225"/>
        <w:jc w:val="center"/>
        <w:rPr>
          <w:rFonts w:ascii="宋体" w:eastAsia="宋体" w:hAnsi="宋体" w:cs="宋体"/>
          <w:color w:val="333333"/>
          <w:kern w:val="0"/>
          <w:sz w:val="24"/>
          <w:szCs w:val="24"/>
        </w:rPr>
      </w:pPr>
      <w:r w:rsidRPr="00756EAF">
        <w:rPr>
          <w:rFonts w:ascii="宋体" w:eastAsia="宋体" w:hAnsi="宋体" w:cs="宋体"/>
          <w:noProof/>
          <w:color w:val="333333"/>
          <w:kern w:val="0"/>
          <w:sz w:val="24"/>
          <w:szCs w:val="24"/>
        </w:rPr>
        <w:drawing>
          <wp:inline distT="0" distB="0" distL="0" distR="0">
            <wp:extent cx="6172200" cy="2657475"/>
            <wp:effectExtent l="0" t="0" r="0" b="9525"/>
            <wp:docPr id="1" name="图片 1" descr="申报入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申报入口.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0" cy="2657475"/>
                    </a:xfrm>
                    <a:prstGeom prst="rect">
                      <a:avLst/>
                    </a:prstGeom>
                    <a:noFill/>
                    <a:ln>
                      <a:noFill/>
                    </a:ln>
                  </pic:spPr>
                </pic:pic>
              </a:graphicData>
            </a:graphic>
          </wp:inline>
        </w:drawing>
      </w:r>
    </w:p>
    <w:p w:rsidR="00756EAF" w:rsidRPr="00756EAF" w:rsidRDefault="00756EAF" w:rsidP="00756EAF">
      <w:pPr>
        <w:widowControl/>
        <w:shd w:val="clear" w:color="auto" w:fill="FFFFFF"/>
        <w:spacing w:after="225"/>
        <w:rPr>
          <w:rFonts w:ascii="宋体" w:eastAsia="宋体" w:hAnsi="宋体" w:cs="宋体"/>
          <w:color w:val="333333"/>
          <w:kern w:val="0"/>
          <w:sz w:val="24"/>
          <w:szCs w:val="24"/>
        </w:rPr>
      </w:pPr>
      <w:r w:rsidRPr="00756EAF">
        <w:rPr>
          <w:rFonts w:ascii="宋体" w:eastAsia="宋体" w:hAnsi="宋体" w:cs="宋体" w:hint="eastAsia"/>
          <w:color w:val="333333"/>
          <w:kern w:val="0"/>
          <w:sz w:val="24"/>
          <w:szCs w:val="24"/>
        </w:rPr>
        <w:t xml:space="preserve">　　</w:t>
      </w:r>
      <w:r w:rsidRPr="00756EAF">
        <w:rPr>
          <w:rFonts w:ascii="宋体" w:eastAsia="宋体" w:hAnsi="宋体" w:cs="宋体" w:hint="eastAsia"/>
          <w:b/>
          <w:bCs/>
          <w:color w:val="333333"/>
          <w:kern w:val="0"/>
          <w:sz w:val="24"/>
          <w:szCs w:val="24"/>
        </w:rPr>
        <w:t>（二）用人单位网上提交</w:t>
      </w:r>
    </w:p>
    <w:p w:rsidR="00756EAF" w:rsidRPr="00756EAF" w:rsidRDefault="00756EAF" w:rsidP="00756EAF">
      <w:pPr>
        <w:widowControl/>
        <w:shd w:val="clear" w:color="auto" w:fill="FFFFFF"/>
        <w:spacing w:after="225"/>
        <w:rPr>
          <w:rFonts w:ascii="宋体" w:eastAsia="宋体" w:hAnsi="宋体" w:cs="宋体"/>
          <w:color w:val="333333"/>
          <w:kern w:val="0"/>
          <w:sz w:val="24"/>
          <w:szCs w:val="24"/>
        </w:rPr>
      </w:pPr>
      <w:r w:rsidRPr="00756EAF">
        <w:rPr>
          <w:rFonts w:ascii="宋体" w:eastAsia="宋体" w:hAnsi="宋体" w:cs="宋体" w:hint="eastAsia"/>
          <w:color w:val="333333"/>
          <w:kern w:val="0"/>
          <w:sz w:val="24"/>
          <w:szCs w:val="24"/>
        </w:rPr>
        <w:t xml:space="preserve">　　用人单位以法人单位账号登录“人才引进申办系统”，核查申请人信息和附件，确认资料无误后将申报数据提交市、区人社部门</w:t>
      </w:r>
    </w:p>
    <w:p w:rsidR="00756EAF" w:rsidRPr="00756EAF" w:rsidRDefault="00756EAF" w:rsidP="00756EAF">
      <w:pPr>
        <w:widowControl/>
        <w:shd w:val="clear" w:color="auto" w:fill="FFFFFF"/>
        <w:spacing w:after="225"/>
        <w:rPr>
          <w:rFonts w:ascii="宋体" w:eastAsia="宋体" w:hAnsi="宋体" w:cs="宋体"/>
          <w:color w:val="333333"/>
          <w:kern w:val="0"/>
          <w:sz w:val="24"/>
          <w:szCs w:val="24"/>
        </w:rPr>
      </w:pPr>
      <w:r w:rsidRPr="00756EAF">
        <w:rPr>
          <w:rFonts w:ascii="宋体" w:eastAsia="宋体" w:hAnsi="宋体" w:cs="宋体" w:hint="eastAsia"/>
          <w:color w:val="333333"/>
          <w:kern w:val="0"/>
          <w:sz w:val="24"/>
          <w:szCs w:val="24"/>
        </w:rPr>
        <w:t xml:space="preserve">　　</w:t>
      </w:r>
      <w:r w:rsidRPr="00756EAF">
        <w:rPr>
          <w:rFonts w:ascii="宋体" w:eastAsia="宋体" w:hAnsi="宋体" w:cs="宋体" w:hint="eastAsia"/>
          <w:b/>
          <w:bCs/>
          <w:color w:val="333333"/>
          <w:kern w:val="0"/>
          <w:sz w:val="24"/>
          <w:szCs w:val="24"/>
        </w:rPr>
        <w:t>（三）市、区人社部门审核</w:t>
      </w:r>
    </w:p>
    <w:p w:rsidR="00756EAF" w:rsidRPr="00756EAF" w:rsidRDefault="00756EAF" w:rsidP="00756EAF">
      <w:pPr>
        <w:widowControl/>
        <w:shd w:val="clear" w:color="auto" w:fill="FFFFFF"/>
        <w:spacing w:after="225"/>
        <w:rPr>
          <w:rFonts w:ascii="宋体" w:eastAsia="宋体" w:hAnsi="宋体" w:cs="宋体"/>
          <w:color w:val="333333"/>
          <w:kern w:val="0"/>
          <w:sz w:val="24"/>
          <w:szCs w:val="24"/>
        </w:rPr>
      </w:pPr>
      <w:r w:rsidRPr="00756EAF">
        <w:rPr>
          <w:rFonts w:ascii="宋体" w:eastAsia="宋体" w:hAnsi="宋体" w:cs="宋体" w:hint="eastAsia"/>
          <w:color w:val="333333"/>
          <w:kern w:val="0"/>
          <w:sz w:val="24"/>
          <w:szCs w:val="24"/>
        </w:rPr>
        <w:t xml:space="preserve">　　市、区人社部门自受理之日起20个工作日内完成审核。有特殊情况的，在30个工作日内完成审核。审核完成后，公示5个工作日，无异议即公布。</w:t>
      </w:r>
    </w:p>
    <w:p w:rsidR="00756EAF" w:rsidRPr="00756EAF" w:rsidRDefault="00756EAF" w:rsidP="00756EAF">
      <w:pPr>
        <w:widowControl/>
        <w:shd w:val="clear" w:color="auto" w:fill="FFFFFF"/>
        <w:spacing w:after="225"/>
        <w:rPr>
          <w:rFonts w:ascii="宋体" w:eastAsia="宋体" w:hAnsi="宋体" w:cs="宋体"/>
          <w:color w:val="333333"/>
          <w:kern w:val="0"/>
          <w:sz w:val="24"/>
          <w:szCs w:val="24"/>
        </w:rPr>
      </w:pPr>
      <w:r w:rsidRPr="00756EAF">
        <w:rPr>
          <w:rFonts w:ascii="宋体" w:eastAsia="宋体" w:hAnsi="宋体" w:cs="宋体" w:hint="eastAsia"/>
          <w:color w:val="333333"/>
          <w:kern w:val="0"/>
          <w:sz w:val="24"/>
          <w:szCs w:val="24"/>
        </w:rPr>
        <w:t xml:space="preserve">　　</w:t>
      </w:r>
      <w:r w:rsidRPr="00756EAF">
        <w:rPr>
          <w:rFonts w:ascii="宋体" w:eastAsia="宋体" w:hAnsi="宋体" w:cs="宋体" w:hint="eastAsia"/>
          <w:b/>
          <w:bCs/>
          <w:color w:val="333333"/>
          <w:kern w:val="0"/>
          <w:sz w:val="24"/>
          <w:szCs w:val="24"/>
        </w:rPr>
        <w:t>（四）个人到公安部门办理入户手续</w:t>
      </w:r>
    </w:p>
    <w:p w:rsidR="00756EAF" w:rsidRPr="00756EAF" w:rsidRDefault="00756EAF" w:rsidP="00756EAF">
      <w:pPr>
        <w:widowControl/>
        <w:shd w:val="clear" w:color="auto" w:fill="FFFFFF"/>
        <w:spacing w:after="225"/>
        <w:rPr>
          <w:rFonts w:ascii="宋体" w:eastAsia="宋体" w:hAnsi="宋体" w:cs="宋体"/>
          <w:color w:val="333333"/>
          <w:kern w:val="0"/>
          <w:sz w:val="24"/>
          <w:szCs w:val="24"/>
        </w:rPr>
      </w:pPr>
      <w:r w:rsidRPr="00756EAF">
        <w:rPr>
          <w:rFonts w:ascii="宋体" w:eastAsia="宋体" w:hAnsi="宋体" w:cs="宋体" w:hint="eastAsia"/>
          <w:color w:val="333333"/>
          <w:kern w:val="0"/>
          <w:sz w:val="24"/>
          <w:szCs w:val="24"/>
        </w:rPr>
        <w:lastRenderedPageBreak/>
        <w:t xml:space="preserve">　　审批完成后，审批文件已经推送至相关平台。申请人收到审批完成短信后，可自行至公安部门办理入户复核手续。</w:t>
      </w:r>
    </w:p>
    <w:p w:rsidR="00756EAF" w:rsidRPr="00756EAF" w:rsidRDefault="00756EAF" w:rsidP="00756EAF">
      <w:pPr>
        <w:widowControl/>
        <w:shd w:val="clear" w:color="auto" w:fill="FFFFFF"/>
        <w:spacing w:after="225"/>
        <w:rPr>
          <w:rFonts w:ascii="宋体" w:eastAsia="宋体" w:hAnsi="宋体" w:cs="宋体"/>
          <w:color w:val="333333"/>
          <w:kern w:val="0"/>
          <w:sz w:val="24"/>
          <w:szCs w:val="24"/>
        </w:rPr>
      </w:pPr>
      <w:r w:rsidRPr="00756EAF">
        <w:rPr>
          <w:rFonts w:ascii="宋体" w:eastAsia="宋体" w:hAnsi="宋体" w:cs="宋体" w:hint="eastAsia"/>
          <w:color w:val="333333"/>
          <w:kern w:val="0"/>
          <w:sz w:val="24"/>
          <w:szCs w:val="24"/>
        </w:rPr>
        <w:t xml:space="preserve">　</w:t>
      </w:r>
      <w:r w:rsidRPr="00756EAF">
        <w:rPr>
          <w:rFonts w:ascii="宋体" w:eastAsia="宋体" w:hAnsi="宋体" w:cs="宋体" w:hint="eastAsia"/>
          <w:b/>
          <w:bCs/>
          <w:color w:val="333333"/>
          <w:kern w:val="0"/>
          <w:sz w:val="24"/>
          <w:szCs w:val="24"/>
        </w:rPr>
        <w:t xml:space="preserve">　八、注意事项</w:t>
      </w:r>
    </w:p>
    <w:p w:rsidR="00756EAF" w:rsidRPr="00756EAF" w:rsidRDefault="00756EAF" w:rsidP="00756EAF">
      <w:pPr>
        <w:widowControl/>
        <w:shd w:val="clear" w:color="auto" w:fill="FFFFFF"/>
        <w:spacing w:after="225"/>
        <w:rPr>
          <w:rFonts w:ascii="宋体" w:eastAsia="宋体" w:hAnsi="宋体" w:cs="宋体"/>
          <w:color w:val="333333"/>
          <w:kern w:val="0"/>
          <w:sz w:val="24"/>
          <w:szCs w:val="24"/>
        </w:rPr>
      </w:pPr>
      <w:r w:rsidRPr="00756EAF">
        <w:rPr>
          <w:rFonts w:ascii="宋体" w:eastAsia="宋体" w:hAnsi="宋体" w:cs="宋体" w:hint="eastAsia"/>
          <w:color w:val="333333"/>
          <w:kern w:val="0"/>
          <w:sz w:val="24"/>
          <w:szCs w:val="24"/>
        </w:rPr>
        <w:t xml:space="preserve">　　（一）引进人才入户不收取任何费用，切勿听取虚假宣传</w:t>
      </w:r>
    </w:p>
    <w:p w:rsidR="00756EAF" w:rsidRDefault="00756EAF" w:rsidP="00756EAF">
      <w:pPr>
        <w:widowControl/>
        <w:shd w:val="clear" w:color="auto" w:fill="FFFFFF"/>
        <w:spacing w:after="225"/>
        <w:ind w:firstLine="480"/>
        <w:rPr>
          <w:rFonts w:ascii="宋体" w:eastAsia="宋体" w:hAnsi="宋体" w:cs="宋体"/>
          <w:color w:val="333333"/>
          <w:kern w:val="0"/>
          <w:sz w:val="24"/>
          <w:szCs w:val="24"/>
        </w:rPr>
      </w:pPr>
      <w:r w:rsidRPr="00756EAF">
        <w:rPr>
          <w:rFonts w:ascii="宋体" w:eastAsia="宋体" w:hAnsi="宋体" w:cs="宋体" w:hint="eastAsia"/>
          <w:color w:val="333333"/>
          <w:kern w:val="0"/>
          <w:sz w:val="24"/>
          <w:szCs w:val="24"/>
        </w:rPr>
        <w:t>（二）申请人应承诺提供的申请材料真实有效。经查实有虚假承诺或经有关部门查实存在隐瞒、欺骗或提供虚假材料等情形的，其申请不予办理，并通报各入户审核部门，取消其申请资格5年，并录入个人信用记录；已通过入户审核但公安机关尚未发放准迁证的，由入户审核部门注销审核结果和</w:t>
      </w:r>
      <w:proofErr w:type="gramStart"/>
      <w:r w:rsidRPr="00756EAF">
        <w:rPr>
          <w:rFonts w:ascii="宋体" w:eastAsia="宋体" w:hAnsi="宋体" w:cs="宋体" w:hint="eastAsia"/>
          <w:color w:val="333333"/>
          <w:kern w:val="0"/>
          <w:sz w:val="24"/>
          <w:szCs w:val="24"/>
        </w:rPr>
        <w:t>入户卡</w:t>
      </w:r>
      <w:proofErr w:type="gramEnd"/>
      <w:r w:rsidRPr="00756EAF">
        <w:rPr>
          <w:rFonts w:ascii="宋体" w:eastAsia="宋体" w:hAnsi="宋体" w:cs="宋体" w:hint="eastAsia"/>
          <w:color w:val="333333"/>
          <w:kern w:val="0"/>
          <w:sz w:val="24"/>
          <w:szCs w:val="24"/>
        </w:rPr>
        <w:t>并告知申请人；公安机关已经发放准迁证的，由公安机关根据认定材料予以注销；已入户的，退回原籍；同时将处理结果告知申请人。涉嫌犯罪的，依法移送司法机关处理。任何单位如存在隐瞒、欺骗或提供虚假材料行为的，该单位5年内不得办理引进人才业务，并将其行为录入引进人才征信管理系统，涉嫌犯罪的，依法移送司法机关处理。</w:t>
      </w:r>
    </w:p>
    <w:p w:rsidR="00756EAF" w:rsidRPr="00756EAF" w:rsidRDefault="00756EAF" w:rsidP="00756EAF">
      <w:pPr>
        <w:widowControl/>
        <w:shd w:val="clear" w:color="auto" w:fill="FFFFFF"/>
        <w:spacing w:after="225"/>
        <w:rPr>
          <w:rFonts w:ascii="宋体" w:eastAsia="宋体" w:hAnsi="宋体" w:cs="宋体"/>
          <w:color w:val="333333"/>
          <w:kern w:val="0"/>
          <w:sz w:val="24"/>
          <w:szCs w:val="24"/>
        </w:rPr>
      </w:pPr>
    </w:p>
    <w:p w:rsidR="00756EAF" w:rsidRPr="00756EAF" w:rsidRDefault="00756EAF" w:rsidP="00756EAF">
      <w:pPr>
        <w:widowControl/>
        <w:shd w:val="clear" w:color="auto" w:fill="FFFFFF"/>
        <w:spacing w:after="225"/>
        <w:rPr>
          <w:rFonts w:ascii="宋体" w:eastAsia="宋体" w:hAnsi="宋体" w:cs="宋体"/>
          <w:color w:val="333333"/>
          <w:kern w:val="0"/>
          <w:sz w:val="24"/>
          <w:szCs w:val="24"/>
        </w:rPr>
      </w:pPr>
    </w:p>
    <w:p w:rsidR="00756EAF" w:rsidRPr="00756EAF" w:rsidRDefault="00756EAF" w:rsidP="00756EAF">
      <w:pPr>
        <w:widowControl/>
        <w:shd w:val="clear" w:color="auto" w:fill="FFFFFF"/>
        <w:spacing w:after="225"/>
        <w:rPr>
          <w:rFonts w:ascii="宋体" w:eastAsia="宋体" w:hAnsi="宋体" w:cs="宋体"/>
          <w:color w:val="333333"/>
          <w:kern w:val="0"/>
          <w:sz w:val="24"/>
          <w:szCs w:val="24"/>
        </w:rPr>
      </w:pPr>
      <w:r w:rsidRPr="00756EAF">
        <w:rPr>
          <w:rFonts w:ascii="宋体" w:eastAsia="宋体" w:hAnsi="宋体" w:cs="宋体" w:hint="eastAsia"/>
          <w:b/>
          <w:bCs/>
          <w:color w:val="333333"/>
          <w:kern w:val="0"/>
          <w:sz w:val="24"/>
          <w:szCs w:val="24"/>
        </w:rPr>
        <w:t>公开方式：</w:t>
      </w:r>
      <w:r w:rsidRPr="00756EAF">
        <w:rPr>
          <w:rFonts w:ascii="宋体" w:eastAsia="宋体" w:hAnsi="宋体" w:cs="宋体" w:hint="eastAsia"/>
          <w:color w:val="333333"/>
          <w:kern w:val="0"/>
          <w:sz w:val="24"/>
          <w:szCs w:val="24"/>
        </w:rPr>
        <w:t>主动公开</w:t>
      </w:r>
    </w:p>
    <w:p w:rsidR="00756EAF" w:rsidRPr="00756EAF" w:rsidRDefault="00756EAF" w:rsidP="00756EAF">
      <w:pPr>
        <w:widowControl/>
        <w:shd w:val="clear" w:color="auto" w:fill="FFFFFF"/>
        <w:spacing w:after="225"/>
        <w:rPr>
          <w:rFonts w:ascii="宋体" w:eastAsia="宋体" w:hAnsi="宋体" w:cs="宋体"/>
          <w:color w:val="333333"/>
          <w:kern w:val="0"/>
          <w:sz w:val="24"/>
          <w:szCs w:val="24"/>
        </w:rPr>
      </w:pPr>
    </w:p>
    <w:p w:rsidR="00756EAF" w:rsidRPr="00756EAF" w:rsidRDefault="00756EAF" w:rsidP="00756EAF">
      <w:pPr>
        <w:widowControl/>
        <w:shd w:val="clear" w:color="auto" w:fill="FFFFFF"/>
        <w:spacing w:after="225"/>
        <w:rPr>
          <w:rFonts w:ascii="宋体" w:eastAsia="宋体" w:hAnsi="宋体" w:cs="宋体"/>
          <w:color w:val="333333"/>
          <w:kern w:val="0"/>
          <w:sz w:val="24"/>
          <w:szCs w:val="24"/>
        </w:rPr>
      </w:pPr>
      <w:r w:rsidRPr="00756EAF">
        <w:rPr>
          <w:rFonts w:ascii="宋体" w:eastAsia="宋体" w:hAnsi="宋体" w:cs="宋体" w:hint="eastAsia"/>
          <w:color w:val="333333"/>
          <w:kern w:val="0"/>
          <w:sz w:val="24"/>
          <w:szCs w:val="24"/>
        </w:rPr>
        <w:t>抄送：省</w:t>
      </w:r>
      <w:proofErr w:type="gramStart"/>
      <w:r w:rsidRPr="00756EAF">
        <w:rPr>
          <w:rFonts w:ascii="宋体" w:eastAsia="宋体" w:hAnsi="宋体" w:cs="宋体" w:hint="eastAsia"/>
          <w:color w:val="333333"/>
          <w:kern w:val="0"/>
          <w:sz w:val="24"/>
          <w:szCs w:val="24"/>
        </w:rPr>
        <w:t>人社厅</w:t>
      </w:r>
      <w:proofErr w:type="gramEnd"/>
      <w:r w:rsidRPr="00756EAF">
        <w:rPr>
          <w:rFonts w:ascii="宋体" w:eastAsia="宋体" w:hAnsi="宋体" w:cs="宋体" w:hint="eastAsia"/>
          <w:color w:val="333333"/>
          <w:kern w:val="0"/>
          <w:sz w:val="24"/>
          <w:szCs w:val="24"/>
        </w:rPr>
        <w:t>，</w:t>
      </w:r>
      <w:proofErr w:type="gramStart"/>
      <w:r w:rsidRPr="00756EAF">
        <w:rPr>
          <w:rFonts w:ascii="宋体" w:eastAsia="宋体" w:hAnsi="宋体" w:cs="宋体" w:hint="eastAsia"/>
          <w:color w:val="333333"/>
          <w:kern w:val="0"/>
          <w:sz w:val="24"/>
          <w:szCs w:val="24"/>
        </w:rPr>
        <w:t>市发改委</w:t>
      </w:r>
      <w:proofErr w:type="gramEnd"/>
      <w:r w:rsidRPr="00756EAF">
        <w:rPr>
          <w:rFonts w:ascii="宋体" w:eastAsia="宋体" w:hAnsi="宋体" w:cs="宋体" w:hint="eastAsia"/>
          <w:color w:val="333333"/>
          <w:kern w:val="0"/>
          <w:sz w:val="24"/>
          <w:szCs w:val="24"/>
        </w:rPr>
        <w:t>、市公安局、市政数局。</w:t>
      </w:r>
    </w:p>
    <w:p w:rsidR="00092CCD" w:rsidRPr="00756EAF" w:rsidRDefault="00092CCD"/>
    <w:sectPr w:rsidR="00092CCD" w:rsidRPr="00756EAF" w:rsidSect="00BC4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AF"/>
    <w:rsid w:val="00092CCD"/>
    <w:rsid w:val="000E34C0"/>
    <w:rsid w:val="002A7C47"/>
    <w:rsid w:val="00756EAF"/>
    <w:rsid w:val="00BC4877"/>
    <w:rsid w:val="00CA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EC953-5B27-427C-9B38-BA2997F0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6E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6EAF"/>
    <w:rPr>
      <w:b/>
      <w:bCs/>
    </w:rPr>
  </w:style>
  <w:style w:type="character" w:styleId="a5">
    <w:name w:val="Hyperlink"/>
    <w:basedOn w:val="a0"/>
    <w:uiPriority w:val="99"/>
    <w:semiHidden/>
    <w:unhideWhenUsed/>
    <w:rsid w:val="00756E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34085">
      <w:bodyDiv w:val="1"/>
      <w:marLeft w:val="0"/>
      <w:marRight w:val="0"/>
      <w:marTop w:val="0"/>
      <w:marBottom w:val="0"/>
      <w:divBdr>
        <w:top w:val="none" w:sz="0" w:space="0" w:color="auto"/>
        <w:left w:val="none" w:sz="0" w:space="0" w:color="auto"/>
        <w:bottom w:val="none" w:sz="0" w:space="0" w:color="auto"/>
        <w:right w:val="none" w:sz="0" w:space="0" w:color="auto"/>
      </w:divBdr>
    </w:div>
    <w:div w:id="3672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rsj.gz.gov.cn/ywzt/rcgz/rcyjrh/tzgg/content/post_588525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sj.gz.gov.cn/ywzt/rcgz/rcyjrh/tzgg/content/post_5885256.html" TargetMode="External"/><Relationship Id="rId5" Type="http://schemas.openxmlformats.org/officeDocument/2006/relationships/hyperlink" Target="http://rsj.gz.gov.cn/ywzt/rcgz/rcyjrh/tzgg/content/post_5885256.html" TargetMode="External"/><Relationship Id="rId10" Type="http://schemas.openxmlformats.org/officeDocument/2006/relationships/theme" Target="theme/theme1.xml"/><Relationship Id="rId4" Type="http://schemas.openxmlformats.org/officeDocument/2006/relationships/hyperlink" Target="http://rsj.gz.gov.cn/ywzt/rcgz/rcyjrh/tzgg/content/post_5885256.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ciicgz</dc:creator>
  <cp:keywords/>
  <dc:description/>
  <cp:lastModifiedBy>Raymond</cp:lastModifiedBy>
  <cp:revision>2</cp:revision>
  <dcterms:created xsi:type="dcterms:W3CDTF">2020-06-23T05:44:00Z</dcterms:created>
  <dcterms:modified xsi:type="dcterms:W3CDTF">2020-06-23T05:44:00Z</dcterms:modified>
</cp:coreProperties>
</file>